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D05C4" w14:textId="77777777" w:rsidR="00255D56" w:rsidRPr="00255D56" w:rsidRDefault="00255D56" w:rsidP="0073332D">
      <w:pPr>
        <w:jc w:val="center"/>
        <w:rPr>
          <w:rFonts w:ascii="Arial" w:hAnsi="Arial" w:cs="Arial"/>
          <w:b/>
          <w:bCs/>
          <w:color w:val="595959" w:themeColor="text1" w:themeTint="A6"/>
          <w:sz w:val="12"/>
          <w:szCs w:val="12"/>
        </w:rPr>
      </w:pPr>
    </w:p>
    <w:p w14:paraId="6C37C50B" w14:textId="7BD958C4" w:rsidR="00876B53" w:rsidRDefault="00876B53" w:rsidP="0073332D">
      <w:pPr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 w:rsidRPr="00801F5A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5C2F5FF2" w14:textId="05E7FCC5" w:rsidR="003F5912" w:rsidRDefault="003F5912" w:rsidP="003F5912">
      <w:pPr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 xml:space="preserve">Year 1 </w:t>
      </w:r>
      <w:r w:rsidR="00255D56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Week 3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73332D" w14:paraId="44576AF1" w14:textId="77777777" w:rsidTr="00E458A3">
        <w:trPr>
          <w:trHeight w:val="6052"/>
        </w:trPr>
        <w:tc>
          <w:tcPr>
            <w:tcW w:w="4219" w:type="dxa"/>
          </w:tcPr>
          <w:p w14:paraId="03134531" w14:textId="2510A160" w:rsidR="00724C87" w:rsidRDefault="00724C87" w:rsidP="00E458A3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Find </w:t>
            </w:r>
            <w:r w:rsidR="00255D56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airs to 6 (</w:t>
            </w:r>
            <w:r w:rsidR="00402B2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with </w:t>
            </w:r>
            <w:r w:rsidR="00ED58AC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numbers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)</w:t>
            </w:r>
          </w:p>
          <w:p w14:paraId="656113B2" w14:textId="75FD230C" w:rsidR="0073332D" w:rsidRDefault="00E90015" w:rsidP="003F5912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</w:pPr>
            <w:r w:rsidRPr="009F2C20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5680" behindDoc="1" locked="0" layoutInCell="1" allowOverlap="1" wp14:anchorId="37D33C67" wp14:editId="2E195133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144780</wp:posOffset>
                  </wp:positionV>
                  <wp:extent cx="843915" cy="923925"/>
                  <wp:effectExtent l="0" t="0" r="0" b="9525"/>
                  <wp:wrapTight wrapText="bothSides">
                    <wp:wrapPolygon edited="0">
                      <wp:start x="0" y="0"/>
                      <wp:lineTo x="0" y="21377"/>
                      <wp:lineTo x="20966" y="21377"/>
                      <wp:lineTo x="20966" y="0"/>
                      <wp:lineTo x="0" y="0"/>
                    </wp:wrapPolygon>
                  </wp:wrapTight>
                  <wp:docPr id="3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6C63C77-6D24-C2B1-7A82-09D433C76AF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6C63C77-6D24-C2B1-7A82-09D433C76AF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3D742C" w14:textId="776843C7" w:rsidR="0073332D" w:rsidRDefault="0073332D" w:rsidP="003F5912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489E9406" w14:textId="744108D7" w:rsidR="0073332D" w:rsidRPr="00D4477B" w:rsidRDefault="0073332D" w:rsidP="003F5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6A1946F" w14:textId="139AC8FA" w:rsidR="0073332D" w:rsidRDefault="0073332D" w:rsidP="003F5912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7FC8092A" w14:textId="6401515B" w:rsidR="0073332D" w:rsidRDefault="0073332D" w:rsidP="003F5912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1D83630D" w14:textId="77777777" w:rsidR="003A3C77" w:rsidRDefault="003A3C77" w:rsidP="003F5912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0DB81626" w14:textId="77777777" w:rsidR="0073332D" w:rsidRPr="00806BEA" w:rsidRDefault="0073332D" w:rsidP="003F5912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6A365E8F" w14:textId="77777777" w:rsidR="0073332D" w:rsidRDefault="0073332D" w:rsidP="003F59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2D67AFA" w14:textId="77777777" w:rsidR="0073332D" w:rsidRPr="00801F5A" w:rsidRDefault="0073332D" w:rsidP="003F591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(Monday, Wednesday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and Friday)</w:t>
            </w:r>
          </w:p>
          <w:p w14:paraId="3938994B" w14:textId="77777777" w:rsidR="0073332D" w:rsidRPr="00801F5A" w:rsidRDefault="0073332D" w:rsidP="003F591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551B645" w14:textId="77777777" w:rsidR="00724C87" w:rsidRPr="0042130A" w:rsidRDefault="00724C87" w:rsidP="003F591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42130A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How to play</w:t>
            </w:r>
          </w:p>
          <w:p w14:paraId="3ACA4CE2" w14:textId="77777777" w:rsidR="00724C87" w:rsidRPr="0042130A" w:rsidRDefault="00724C87" w:rsidP="003F591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507AAA7C" w14:textId="54D1F3F4" w:rsidR="00AE4712" w:rsidRPr="00E458A3" w:rsidRDefault="00724C87" w:rsidP="003F5912">
            <w:pPr>
              <w:pStyle w:val="ListParagraph"/>
              <w:widowControl w:val="0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Cut out the </w:t>
            </w:r>
            <w:r w:rsidR="00ED58AC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number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cards </w:t>
            </w:r>
            <w:r w:rsidR="00255D56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on the worksheet </w:t>
            </w:r>
            <w:r w:rsidR="00255D56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‘Find pairs to 6 (</w:t>
            </w:r>
            <w:r w:rsidR="00402B28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with </w:t>
            </w:r>
            <w:r w:rsidR="00ED58AC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numbers</w:t>
            </w:r>
            <w:r w:rsidR="00255D56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)’</w:t>
            </w:r>
            <w:r w:rsidR="00AE4712" w:rsidRPr="001C60F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</w:p>
          <w:p w14:paraId="7DF44F71" w14:textId="5C29B036" w:rsidR="00724C87" w:rsidRDefault="00AE4712" w:rsidP="003F5912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P</w:t>
            </w:r>
            <w:r w:rsidR="00724C8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lace the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cards</w:t>
            </w:r>
            <w:r w:rsidR="00724C8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face</w:t>
            </w:r>
            <w:r w:rsidR="00255D56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-</w:t>
            </w:r>
            <w:r w:rsidR="00724C8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up on </w:t>
            </w:r>
            <w:r w:rsidR="00255D56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a flat surface</w:t>
            </w:r>
            <w:r w:rsidR="00724C8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</w:p>
          <w:p w14:paraId="20989DFC" w14:textId="241DFB62" w:rsidR="00724C87" w:rsidRDefault="00255D56" w:rsidP="003F5912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P</w:t>
            </w:r>
            <w:r w:rsidR="00724C8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ick up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1</w:t>
            </w:r>
            <w:r w:rsidR="00724C8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card. Can your child find its partner </w:t>
            </w:r>
            <w:r w:rsidR="003A3C7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so the 2 cards together</w:t>
            </w:r>
            <w:r w:rsidR="00724C8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make 6</w:t>
            </w:r>
            <w:r w:rsidR="00AE47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(e.g. 5 and 1, 4 and 2, etc.)</w:t>
            </w:r>
            <w:r w:rsidR="00724C8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?</w:t>
            </w:r>
          </w:p>
          <w:p w14:paraId="56611CC6" w14:textId="4A21EA8A" w:rsidR="00AE4712" w:rsidRPr="00E458A3" w:rsidRDefault="00AE4712" w:rsidP="00E458A3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Repeat</w:t>
            </w:r>
            <w:r w:rsidR="004844CE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with different cards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, so your child can practise finding all the ways to make 6.</w:t>
            </w:r>
          </w:p>
          <w:p w14:paraId="1464478F" w14:textId="2D41AF74" w:rsidR="0073332D" w:rsidRPr="00CB2DA7" w:rsidRDefault="003A3C77" w:rsidP="003F591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On Friday</w:t>
            </w:r>
            <w:r w:rsidR="00724C87" w:rsidRPr="00CE5A2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, you may wish to time your child to see how quickly they can find all the </w:t>
            </w:r>
            <w:r w:rsidR="00C96713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ways to make 6.</w:t>
            </w:r>
          </w:p>
        </w:tc>
        <w:tc>
          <w:tcPr>
            <w:tcW w:w="6095" w:type="dxa"/>
          </w:tcPr>
          <w:p w14:paraId="44A03CE2" w14:textId="1B6EDE0B" w:rsidR="0073332D" w:rsidRPr="0042130A" w:rsidRDefault="00724C87" w:rsidP="00E458A3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Copy my 7</w:t>
            </w:r>
          </w:p>
          <w:p w14:paraId="524C73FB" w14:textId="7081DC33" w:rsidR="0073332D" w:rsidRPr="0042130A" w:rsidRDefault="0073332D" w:rsidP="003F59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A0A41C5" w14:textId="40E97A2D" w:rsidR="0073332D" w:rsidRDefault="00E90015" w:rsidP="003F59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004212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75A8B174" wp14:editId="05B3F0A9">
                  <wp:simplePos x="0" y="0"/>
                  <wp:positionH relativeFrom="column">
                    <wp:posOffset>1179411</wp:posOffset>
                  </wp:positionH>
                  <wp:positionV relativeFrom="paragraph">
                    <wp:posOffset>5715</wp:posOffset>
                  </wp:positionV>
                  <wp:extent cx="1366520" cy="656590"/>
                  <wp:effectExtent l="0" t="0" r="5080" b="0"/>
                  <wp:wrapTight wrapText="bothSides">
                    <wp:wrapPolygon edited="0">
                      <wp:start x="0" y="0"/>
                      <wp:lineTo x="0" y="20681"/>
                      <wp:lineTo x="21379" y="20681"/>
                      <wp:lineTo x="21379" y="0"/>
                      <wp:lineTo x="0" y="0"/>
                    </wp:wrapPolygon>
                  </wp:wrapTight>
                  <wp:docPr id="3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CAEA66-D967-812B-57FB-911070C7D5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CAEA66-D967-812B-57FB-911070C7D5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89F762" w14:textId="593C9E1B" w:rsidR="0073332D" w:rsidRDefault="0073332D" w:rsidP="003F59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5E45C1F" w14:textId="06ABEE0C" w:rsidR="0073332D" w:rsidRDefault="0073332D" w:rsidP="003F59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4AECBDC" w14:textId="6D3ABBB1" w:rsidR="0073332D" w:rsidRDefault="0073332D" w:rsidP="003F59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E1C7AC0" w14:textId="77777777" w:rsidR="003A3C77" w:rsidRPr="0042130A" w:rsidRDefault="003A3C77" w:rsidP="003F59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7FAE40F" w14:textId="0E089D72" w:rsidR="0073332D" w:rsidRPr="00A31BF7" w:rsidRDefault="0073332D" w:rsidP="003F5912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14:paraId="2185CB26" w14:textId="7B8CDB2D" w:rsidR="00AE4712" w:rsidRPr="0042130A" w:rsidRDefault="0073332D" w:rsidP="003F591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2130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(Tuesday and Thursday)</w:t>
            </w:r>
          </w:p>
          <w:p w14:paraId="3FA21D60" w14:textId="77777777" w:rsidR="0073332D" w:rsidRPr="00E458A3" w:rsidRDefault="0073332D" w:rsidP="00E458A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94DCF9B" w14:textId="77777777" w:rsidR="0073332D" w:rsidRPr="0042130A" w:rsidRDefault="0073332D" w:rsidP="003F591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42130A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How to play</w:t>
            </w:r>
          </w:p>
          <w:p w14:paraId="49223E15" w14:textId="77777777" w:rsidR="0073332D" w:rsidRPr="0042130A" w:rsidRDefault="0073332D" w:rsidP="003F591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547BBD31" w14:textId="1E77271B" w:rsidR="003A3C77" w:rsidRPr="003A4D12" w:rsidRDefault="003A3C77" w:rsidP="003F5912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For this game you will need </w:t>
            </w:r>
            <w:r w:rsidR="00E125F1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BOTH</w:t>
            </w:r>
            <w:r w:rsidR="00084FC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frames from </w:t>
            </w:r>
            <w:r w:rsidR="00A367D7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the</w:t>
            </w:r>
            <w:r w:rsidR="00FC1A8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worksheet</w:t>
            </w:r>
            <w:r w:rsidR="00A367D7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A367D7" w:rsidRPr="003A4D12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‘Double dice frames’</w:t>
            </w:r>
            <w:r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B9000F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and 14 two-colour</w:t>
            </w:r>
            <w:r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counters</w:t>
            </w:r>
            <w:r w:rsidR="00ED1571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(e.g. red on 1 side, yellow on the other)</w:t>
            </w:r>
            <w:r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</w:p>
          <w:p w14:paraId="208636F9" w14:textId="4DF6BDE3" w:rsidR="0073332D" w:rsidRPr="00637ED2" w:rsidRDefault="00A31BF7" w:rsidP="003F5912">
            <w:pPr>
              <w:pStyle w:val="ListParagraph"/>
              <w:widowControl w:val="0"/>
              <w:numPr>
                <w:ilvl w:val="0"/>
                <w:numId w:val="5"/>
              </w:numPr>
              <w:spacing w:after="160" w:line="259" w:lineRule="auto"/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Place the </w:t>
            </w:r>
            <w:r w:rsidR="00B9000F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2 </w:t>
            </w:r>
            <w:r w:rsidR="006C251D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double dice fr</w:t>
            </w:r>
            <w:bookmarkStart w:id="0" w:name="_GoBack"/>
            <w:bookmarkEnd w:id="0"/>
            <w:r w:rsidR="006C251D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ames </w:t>
            </w:r>
            <w:r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side by side</w:t>
            </w:r>
            <w:r w:rsidR="00925CDE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,</w:t>
            </w:r>
            <w:r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and take 7 counters each.</w:t>
            </w:r>
          </w:p>
          <w:p w14:paraId="69D15778" w14:textId="6FDF0AB1" w:rsidR="00B02524" w:rsidRPr="003A4D12" w:rsidRDefault="00B9000F" w:rsidP="003F5912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Ask your child to cover their eyes, then p</w:t>
            </w:r>
            <w:r w:rsidR="004A61FB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lace 7 counters on your </w:t>
            </w:r>
            <w:r w:rsidR="006C251D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frame</w:t>
            </w:r>
            <w:r w:rsidR="00B32512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, </w:t>
            </w:r>
            <w:r w:rsidR="00101BB4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with some counters</w:t>
            </w:r>
            <w:r w:rsidR="00ED1571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B32512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red</w:t>
            </w:r>
            <w:r w:rsid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101BB4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side up</w:t>
            </w:r>
            <w:r w:rsidR="00B32512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and some</w:t>
            </w:r>
            <w:r w:rsidR="00874585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B32512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yellow</w:t>
            </w:r>
            <w:r w:rsidR="003A4D12" w:rsidRPr="00637ED2" w:rsidDel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101BB4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side up</w:t>
            </w:r>
            <w:r w:rsidR="00B02524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  <w:r w:rsidR="00CE16D8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Make sure the red counters are</w:t>
            </w:r>
            <w:r w:rsidR="00802993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placed close </w:t>
            </w:r>
            <w:r w:rsid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together</w:t>
            </w:r>
            <w:r w:rsidR="00802993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and the yellow counters are </w:t>
            </w:r>
            <w:r w:rsidR="00101BB4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placed </w:t>
            </w:r>
            <w:r w:rsidR="00802993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close </w:t>
            </w:r>
            <w:r w:rsid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together</w:t>
            </w:r>
            <w:r w:rsidR="00802993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  <w:r w:rsidR="00B32512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</w:p>
          <w:p w14:paraId="3030079D" w14:textId="31233435" w:rsidR="00A31BF7" w:rsidRPr="00E458A3" w:rsidRDefault="00B02524">
            <w:pPr>
              <w:pStyle w:val="ListParagraph"/>
              <w:widowControl w:val="0"/>
              <w:numPr>
                <w:ilvl w:val="0"/>
                <w:numId w:val="5"/>
              </w:numPr>
              <w:spacing w:after="160" w:line="259" w:lineRule="auto"/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Briefly r</w:t>
            </w:r>
            <w:r w:rsidR="00A31BF7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eveal </w:t>
            </w:r>
            <w:r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the frame</w:t>
            </w:r>
            <w:r w:rsidR="00A31BF7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 Can your child</w:t>
            </w:r>
            <w:r w:rsidR="00084299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show</w:t>
            </w:r>
            <w:r w:rsidR="00A31BF7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7 </w:t>
            </w:r>
            <w:r w:rsidR="00AA6FC9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on their </w:t>
            </w:r>
            <w:r w:rsidR="006C251D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frame </w:t>
            </w:r>
            <w:r w:rsidR="006A3EED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in the same way?</w:t>
            </w:r>
            <w:r w:rsidR="006A418E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5B3CA2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Use the stem sentence to describe how 7 has been made</w:t>
            </w:r>
            <w:r w:rsidR="00101BB4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, e.g.</w:t>
            </w:r>
            <w:r w:rsidR="005B3CA2" w:rsidRPr="00637ED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084299" w:rsidRPr="00E458A3"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“</w:t>
            </w:r>
            <w:r w:rsidR="005B3CA2" w:rsidRPr="00E458A3"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7 is made of </w:t>
            </w:r>
            <w:r w:rsidR="00101BB4" w:rsidRPr="003A4D12"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5</w:t>
            </w:r>
            <w:r w:rsidR="00101BB4" w:rsidRPr="00E458A3"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5B3CA2" w:rsidRPr="00E458A3"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and </w:t>
            </w:r>
            <w:r w:rsidR="00101BB4" w:rsidRPr="003A4D12"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2</w:t>
            </w:r>
            <w:r w:rsidR="00ED1571" w:rsidRPr="003A4D12"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…</w:t>
            </w:r>
            <w:r w:rsidR="00084299" w:rsidRPr="00E458A3"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”</w:t>
            </w:r>
            <w:r w:rsidR="006C251D" w:rsidRPr="003A4D1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[See the worksheet </w:t>
            </w:r>
            <w:r w:rsidR="006C251D" w:rsidRPr="003A4D12">
              <w:rPr>
                <w:rFonts w:ascii="Arial" w:hAnsi="Arial" w:cs="Arial"/>
                <w:b/>
                <w:color w:val="595959"/>
                <w:sz w:val="24"/>
                <w:szCs w:val="24"/>
              </w:rPr>
              <w:t xml:space="preserve">‘Stem sentences’ </w:t>
            </w:r>
            <w:r w:rsidR="006C251D" w:rsidRPr="003A4D12">
              <w:rPr>
                <w:rFonts w:ascii="Arial" w:hAnsi="Arial" w:cs="Arial"/>
                <w:color w:val="595959"/>
                <w:sz w:val="24"/>
                <w:szCs w:val="24"/>
              </w:rPr>
              <w:t>for guidance.]</w:t>
            </w:r>
          </w:p>
          <w:p w14:paraId="64E194F6" w14:textId="2E96ABB9" w:rsidR="00ED1571" w:rsidRPr="00E458A3" w:rsidRDefault="006C251D">
            <w:pPr>
              <w:pStyle w:val="ListParagraph"/>
              <w:widowControl w:val="0"/>
              <w:numPr>
                <w:ilvl w:val="0"/>
                <w:numId w:val="5"/>
              </w:numPr>
              <w:spacing w:after="160" w:line="259" w:lineRule="auto"/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637ED2">
              <w:rPr>
                <w:rFonts w:ascii="Arial" w:hAnsi="Arial" w:cs="Arial"/>
                <w:color w:val="595959"/>
                <w:sz w:val="24"/>
                <w:szCs w:val="24"/>
              </w:rPr>
              <w:t>Swap roles and ask your child to create their own arrangement of 7 counters for you to copy. Repeat the stem sentence as before.</w:t>
            </w:r>
          </w:p>
          <w:p w14:paraId="41B47E20" w14:textId="4DFAF905" w:rsidR="00084299" w:rsidRPr="00E458A3" w:rsidRDefault="00084299" w:rsidP="00E458A3">
            <w:pPr>
              <w:pStyle w:val="ListParagraph"/>
              <w:widowControl w:val="0"/>
              <w:ind w:left="360"/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</w:p>
        </w:tc>
      </w:tr>
      <w:tr w:rsidR="003F5912" w14:paraId="290E8D49" w14:textId="77777777" w:rsidTr="00E458A3">
        <w:trPr>
          <w:trHeight w:val="3659"/>
        </w:trPr>
        <w:tc>
          <w:tcPr>
            <w:tcW w:w="10314" w:type="dxa"/>
            <w:gridSpan w:val="2"/>
          </w:tcPr>
          <w:p w14:paraId="5FBEDD56" w14:textId="4148732F" w:rsidR="007D6975" w:rsidRDefault="003F5912" w:rsidP="00E458A3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801F5A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Other things to try at home</w:t>
            </w:r>
          </w:p>
          <w:p w14:paraId="11683B03" w14:textId="6C0C9F44" w:rsidR="00637ED2" w:rsidRPr="003A4D12" w:rsidRDefault="00637ED2" w:rsidP="003F591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78DA5F97" w14:textId="66FA37E1" w:rsidR="007D6975" w:rsidRDefault="007D6975" w:rsidP="003F591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AA6FC9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Other activities with dice</w:t>
            </w:r>
            <w:r w:rsidR="00B9000F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 xml:space="preserve"> </w:t>
            </w:r>
            <w:r w:rsidRPr="00AA6FC9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frames</w:t>
            </w:r>
          </w:p>
          <w:p w14:paraId="7D2FAD0B" w14:textId="283E8F94" w:rsidR="003F5912" w:rsidRPr="00084299" w:rsidRDefault="005875B5" w:rsidP="00E458A3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6B303B9E" wp14:editId="0FDC7D15">
                  <wp:simplePos x="0" y="0"/>
                  <wp:positionH relativeFrom="column">
                    <wp:posOffset>1764665</wp:posOffset>
                  </wp:positionH>
                  <wp:positionV relativeFrom="paragraph">
                    <wp:posOffset>802640</wp:posOffset>
                  </wp:positionV>
                  <wp:extent cx="2876550" cy="587375"/>
                  <wp:effectExtent l="0" t="0" r="0" b="3175"/>
                  <wp:wrapTight wrapText="bothSides">
                    <wp:wrapPolygon edited="0">
                      <wp:start x="429" y="0"/>
                      <wp:lineTo x="429" y="21016"/>
                      <wp:lineTo x="21457" y="21016"/>
                      <wp:lineTo x="21457" y="0"/>
                      <wp:lineTo x="429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89"/>
                          <a:stretch/>
                        </pic:blipFill>
                        <pic:spPr bwMode="auto">
                          <a:xfrm>
                            <a:off x="0" y="0"/>
                            <a:ext cx="287655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51772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H</w:t>
            </w:r>
            <w:r w:rsidR="00F407B6" w:rsidRPr="00AA6FC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ow many ways </w:t>
            </w:r>
            <w:r w:rsidR="0051772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can </w:t>
            </w:r>
            <w:r w:rsidR="00F407B6" w:rsidRPr="00AA6FC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you</w:t>
            </w:r>
            <w:r w:rsidR="001D651E" w:rsidRPr="00AA6FC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r</w:t>
            </w:r>
            <w:r w:rsidR="00F407B6" w:rsidRPr="00AA6FC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1D651E" w:rsidRPr="00AA6FC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child make 7 </w:t>
            </w:r>
            <w:r w:rsidR="0051772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by placing</w:t>
            </w:r>
            <w:r w:rsidR="001D651E" w:rsidRPr="00AA6FC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counters on the </w:t>
            </w:r>
            <w:r w:rsidR="00C7551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double </w:t>
            </w:r>
            <w:r w:rsidR="001D651E" w:rsidRPr="00AA6FC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dice</w:t>
            </w:r>
            <w:r w:rsidR="00B9000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1D651E" w:rsidRPr="00AA6FC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frame</w:t>
            </w:r>
            <w:r w:rsidR="0051772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?</w:t>
            </w:r>
            <w:r w:rsidR="001D651E" w:rsidRPr="00AA6FC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Encourage them to describe what they see – it might not be how you see it! </w:t>
            </w:r>
            <w:r w:rsidR="006156D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You can use a combination of </w:t>
            </w:r>
            <w:r w:rsidR="00C7551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  <w:r w:rsidR="009F531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different coloured</w:t>
            </w:r>
            <w:r w:rsidR="006156D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counters, or just </w:t>
            </w:r>
            <w:r w:rsidR="0051772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1 </w:t>
            </w:r>
            <w:r w:rsidR="006156D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colour.</w:t>
            </w:r>
            <w:r w:rsidR="006156D6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</w:tbl>
    <w:p w14:paraId="2B502FB8" w14:textId="4AD89243" w:rsidR="00876B53" w:rsidRPr="00E458A3" w:rsidRDefault="00876B53" w:rsidP="003F5912">
      <w:pPr>
        <w:rPr>
          <w:rFonts w:ascii="Arial" w:hAnsi="Arial" w:cs="Arial"/>
          <w:b/>
          <w:bCs/>
          <w:color w:val="595959" w:themeColor="text1" w:themeTint="A6"/>
          <w:sz w:val="2"/>
          <w:szCs w:val="2"/>
        </w:rPr>
      </w:pPr>
    </w:p>
    <w:sectPr w:rsidR="00876B53" w:rsidRPr="00E458A3" w:rsidSect="00E458A3">
      <w:headerReference w:type="default" r:id="rId10"/>
      <w:footerReference w:type="default" r:id="rId11"/>
      <w:pgSz w:w="11906" w:h="16838"/>
      <w:pgMar w:top="1418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0DA8D" w14:textId="77777777" w:rsidR="003632DB" w:rsidRDefault="003632DB" w:rsidP="00801F5A">
      <w:pPr>
        <w:spacing w:after="0" w:line="240" w:lineRule="auto"/>
      </w:pPr>
      <w:r>
        <w:separator/>
      </w:r>
    </w:p>
  </w:endnote>
  <w:endnote w:type="continuationSeparator" w:id="0">
    <w:p w14:paraId="77F1596C" w14:textId="77777777" w:rsidR="003632DB" w:rsidRDefault="003632DB" w:rsidP="008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ABA1D" w14:textId="4B9480FF" w:rsidR="00806722" w:rsidRDefault="00806722" w:rsidP="00801F5A">
    <w:pPr>
      <w:pStyle w:val="Footer"/>
      <w:jc w:val="right"/>
    </w:pPr>
    <w:bookmarkStart w:id="1" w:name="_Hlk113102985"/>
    <w:bookmarkStart w:id="2" w:name="_Hlk113102986"/>
    <w:bookmarkStart w:id="3" w:name="_Hlk113102987"/>
    <w:bookmarkStart w:id="4" w:name="_Hlk113102988"/>
    <w:bookmarkStart w:id="5" w:name="_Hlk113305334"/>
    <w:bookmarkStart w:id="6" w:name="_Hlk113305335"/>
    <w:bookmarkStart w:id="7" w:name="_Hlk113305336"/>
    <w:bookmarkStart w:id="8" w:name="_Hlk113305337"/>
    <w:r>
      <w:rPr>
        <w:rFonts w:ascii="Arial" w:hAnsi="Arial" w:cs="Arial"/>
        <w:b/>
        <w:color w:val="595959"/>
        <w:sz w:val="20"/>
      </w:rPr>
      <w:t>Mastering Number 2022/23 ncetm.org.uk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4CA20" w14:textId="77777777" w:rsidR="003632DB" w:rsidRDefault="003632DB" w:rsidP="00801F5A">
      <w:pPr>
        <w:spacing w:after="0" w:line="240" w:lineRule="auto"/>
      </w:pPr>
      <w:r>
        <w:separator/>
      </w:r>
    </w:p>
  </w:footnote>
  <w:footnote w:type="continuationSeparator" w:id="0">
    <w:p w14:paraId="531130DE" w14:textId="77777777" w:rsidR="003632DB" w:rsidRDefault="003632DB" w:rsidP="008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F87C1" w14:textId="7687EB30" w:rsidR="00806722" w:rsidRDefault="00806722" w:rsidP="00801F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56900A" wp14:editId="2EE0B65C">
          <wp:extent cx="1888490" cy="477520"/>
          <wp:effectExtent l="0" t="0" r="0" b="0"/>
          <wp:docPr id="12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894"/>
    <w:multiLevelType w:val="hybridMultilevel"/>
    <w:tmpl w:val="EE06E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61D2D"/>
    <w:multiLevelType w:val="hybridMultilevel"/>
    <w:tmpl w:val="0788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14812"/>
    <w:multiLevelType w:val="hybridMultilevel"/>
    <w:tmpl w:val="50C4C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F00657"/>
    <w:multiLevelType w:val="hybridMultilevel"/>
    <w:tmpl w:val="ACC2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A1060"/>
    <w:multiLevelType w:val="hybridMultilevel"/>
    <w:tmpl w:val="E7FEB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EA"/>
    <w:rsid w:val="000175FD"/>
    <w:rsid w:val="00027331"/>
    <w:rsid w:val="00084299"/>
    <w:rsid w:val="00084FC2"/>
    <w:rsid w:val="00092136"/>
    <w:rsid w:val="000A424C"/>
    <w:rsid w:val="000A6147"/>
    <w:rsid w:val="000B217F"/>
    <w:rsid w:val="000B5964"/>
    <w:rsid w:val="000D34BC"/>
    <w:rsid w:val="000E4473"/>
    <w:rsid w:val="000F4741"/>
    <w:rsid w:val="00101BB4"/>
    <w:rsid w:val="001B1310"/>
    <w:rsid w:val="001C60FA"/>
    <w:rsid w:val="001C6805"/>
    <w:rsid w:val="001D15F4"/>
    <w:rsid w:val="001D651E"/>
    <w:rsid w:val="001E19DB"/>
    <w:rsid w:val="00205BFB"/>
    <w:rsid w:val="002306E2"/>
    <w:rsid w:val="00243FB7"/>
    <w:rsid w:val="00255D56"/>
    <w:rsid w:val="00280596"/>
    <w:rsid w:val="00280C18"/>
    <w:rsid w:val="002E4347"/>
    <w:rsid w:val="002E72BF"/>
    <w:rsid w:val="00313A39"/>
    <w:rsid w:val="003308BC"/>
    <w:rsid w:val="003345BF"/>
    <w:rsid w:val="00347D8F"/>
    <w:rsid w:val="00356C6D"/>
    <w:rsid w:val="003632DB"/>
    <w:rsid w:val="00372462"/>
    <w:rsid w:val="003922A0"/>
    <w:rsid w:val="0039395F"/>
    <w:rsid w:val="003A3C77"/>
    <w:rsid w:val="003A4D12"/>
    <w:rsid w:val="003A50CB"/>
    <w:rsid w:val="003B4879"/>
    <w:rsid w:val="003D4999"/>
    <w:rsid w:val="003F5912"/>
    <w:rsid w:val="00402B28"/>
    <w:rsid w:val="0042130A"/>
    <w:rsid w:val="004247F5"/>
    <w:rsid w:val="004318E9"/>
    <w:rsid w:val="004461F1"/>
    <w:rsid w:val="00446839"/>
    <w:rsid w:val="00463057"/>
    <w:rsid w:val="004844CE"/>
    <w:rsid w:val="00487301"/>
    <w:rsid w:val="004A61FB"/>
    <w:rsid w:val="004C23E1"/>
    <w:rsid w:val="004D35B9"/>
    <w:rsid w:val="004E5521"/>
    <w:rsid w:val="004F117C"/>
    <w:rsid w:val="005103B8"/>
    <w:rsid w:val="00513E94"/>
    <w:rsid w:val="0051772F"/>
    <w:rsid w:val="0052268B"/>
    <w:rsid w:val="0055521F"/>
    <w:rsid w:val="005875B5"/>
    <w:rsid w:val="00591944"/>
    <w:rsid w:val="00592C76"/>
    <w:rsid w:val="005B2956"/>
    <w:rsid w:val="005B3CA2"/>
    <w:rsid w:val="005B55E6"/>
    <w:rsid w:val="005E583E"/>
    <w:rsid w:val="006156D6"/>
    <w:rsid w:val="00637ED2"/>
    <w:rsid w:val="00643390"/>
    <w:rsid w:val="00647240"/>
    <w:rsid w:val="00647616"/>
    <w:rsid w:val="00651381"/>
    <w:rsid w:val="006712B6"/>
    <w:rsid w:val="00671ACD"/>
    <w:rsid w:val="0067797F"/>
    <w:rsid w:val="006A1DFC"/>
    <w:rsid w:val="006A3EED"/>
    <w:rsid w:val="006A418E"/>
    <w:rsid w:val="006C1045"/>
    <w:rsid w:val="006C251D"/>
    <w:rsid w:val="006C3B3A"/>
    <w:rsid w:val="006C6680"/>
    <w:rsid w:val="006D2523"/>
    <w:rsid w:val="00713AFB"/>
    <w:rsid w:val="00716ECA"/>
    <w:rsid w:val="00724C87"/>
    <w:rsid w:val="00727778"/>
    <w:rsid w:val="0073332D"/>
    <w:rsid w:val="00740534"/>
    <w:rsid w:val="0075324B"/>
    <w:rsid w:val="007536EE"/>
    <w:rsid w:val="007603FB"/>
    <w:rsid w:val="00760A4A"/>
    <w:rsid w:val="007D1491"/>
    <w:rsid w:val="007D6975"/>
    <w:rsid w:val="007F7F69"/>
    <w:rsid w:val="00801F5A"/>
    <w:rsid w:val="00802993"/>
    <w:rsid w:val="00806722"/>
    <w:rsid w:val="00806BEA"/>
    <w:rsid w:val="008144D6"/>
    <w:rsid w:val="00820F43"/>
    <w:rsid w:val="00845FE4"/>
    <w:rsid w:val="00874585"/>
    <w:rsid w:val="00876B53"/>
    <w:rsid w:val="0087791A"/>
    <w:rsid w:val="008801D9"/>
    <w:rsid w:val="008938B1"/>
    <w:rsid w:val="008A19A3"/>
    <w:rsid w:val="008A22E5"/>
    <w:rsid w:val="008A37FE"/>
    <w:rsid w:val="008B4323"/>
    <w:rsid w:val="008C601A"/>
    <w:rsid w:val="008D1D98"/>
    <w:rsid w:val="008D7296"/>
    <w:rsid w:val="00904771"/>
    <w:rsid w:val="009168AB"/>
    <w:rsid w:val="00923AEF"/>
    <w:rsid w:val="00925CDE"/>
    <w:rsid w:val="009428F9"/>
    <w:rsid w:val="009657E0"/>
    <w:rsid w:val="0097054A"/>
    <w:rsid w:val="009719BC"/>
    <w:rsid w:val="009E03CE"/>
    <w:rsid w:val="009F531A"/>
    <w:rsid w:val="00A20FC2"/>
    <w:rsid w:val="00A31BF7"/>
    <w:rsid w:val="00A367D7"/>
    <w:rsid w:val="00AA1CD2"/>
    <w:rsid w:val="00AA6FC9"/>
    <w:rsid w:val="00AB0DEB"/>
    <w:rsid w:val="00AB232D"/>
    <w:rsid w:val="00AB695C"/>
    <w:rsid w:val="00AE4712"/>
    <w:rsid w:val="00B02524"/>
    <w:rsid w:val="00B244A6"/>
    <w:rsid w:val="00B32512"/>
    <w:rsid w:val="00B41CC9"/>
    <w:rsid w:val="00B459A4"/>
    <w:rsid w:val="00B46BD6"/>
    <w:rsid w:val="00B9000F"/>
    <w:rsid w:val="00BC0A7C"/>
    <w:rsid w:val="00BC5F8E"/>
    <w:rsid w:val="00BE6ECE"/>
    <w:rsid w:val="00BF45CB"/>
    <w:rsid w:val="00C03906"/>
    <w:rsid w:val="00C1491E"/>
    <w:rsid w:val="00C37A0F"/>
    <w:rsid w:val="00C60755"/>
    <w:rsid w:val="00C7551A"/>
    <w:rsid w:val="00C96713"/>
    <w:rsid w:val="00CA3A0B"/>
    <w:rsid w:val="00CB2DA7"/>
    <w:rsid w:val="00CC379E"/>
    <w:rsid w:val="00CD2FDC"/>
    <w:rsid w:val="00CE16D8"/>
    <w:rsid w:val="00CF784F"/>
    <w:rsid w:val="00D304D1"/>
    <w:rsid w:val="00D33C33"/>
    <w:rsid w:val="00D37285"/>
    <w:rsid w:val="00D4477B"/>
    <w:rsid w:val="00D56E75"/>
    <w:rsid w:val="00D71391"/>
    <w:rsid w:val="00DB4226"/>
    <w:rsid w:val="00DC1F74"/>
    <w:rsid w:val="00DC69D3"/>
    <w:rsid w:val="00DD4469"/>
    <w:rsid w:val="00E11F45"/>
    <w:rsid w:val="00E125F1"/>
    <w:rsid w:val="00E458A3"/>
    <w:rsid w:val="00E65C4A"/>
    <w:rsid w:val="00E777F5"/>
    <w:rsid w:val="00E90015"/>
    <w:rsid w:val="00EC604B"/>
    <w:rsid w:val="00ED1571"/>
    <w:rsid w:val="00ED58AC"/>
    <w:rsid w:val="00EF7BAB"/>
    <w:rsid w:val="00F1229D"/>
    <w:rsid w:val="00F171E7"/>
    <w:rsid w:val="00F21C89"/>
    <w:rsid w:val="00F27938"/>
    <w:rsid w:val="00F3308F"/>
    <w:rsid w:val="00F345B2"/>
    <w:rsid w:val="00F407B6"/>
    <w:rsid w:val="00FB4E7F"/>
    <w:rsid w:val="00FC1A82"/>
    <w:rsid w:val="00FC2A8C"/>
    <w:rsid w:val="00FC40BD"/>
    <w:rsid w:val="00FE508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4B5973"/>
  <w15:docId w15:val="{E88384E8-BB7F-4CAF-8EE7-9345D8F2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B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B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B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1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5A"/>
  </w:style>
  <w:style w:type="paragraph" w:styleId="Footer">
    <w:name w:val="footer"/>
    <w:basedOn w:val="Normal"/>
    <w:link w:val="Foot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5A"/>
  </w:style>
  <w:style w:type="paragraph" w:styleId="NormalWeb">
    <w:name w:val="Normal (Web)"/>
    <w:basedOn w:val="Normal"/>
    <w:uiPriority w:val="99"/>
    <w:semiHidden/>
    <w:unhideWhenUsed/>
    <w:rsid w:val="00E6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459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B593EBE4-6A13-443E-8B3E-8DC6EFD5055B}"/>
</file>

<file path=customXml/itemProps2.xml><?xml version="1.0" encoding="utf-8"?>
<ds:datastoreItem xmlns:ds="http://schemas.openxmlformats.org/officeDocument/2006/customXml" ds:itemID="{3D506CE0-71AA-47AD-9977-DB51D92634B8}"/>
</file>

<file path=customXml/itemProps3.xml><?xml version="1.0" encoding="utf-8"?>
<ds:datastoreItem xmlns:ds="http://schemas.openxmlformats.org/officeDocument/2006/customXml" ds:itemID="{303C990F-1B53-40BD-BC4F-A981210B2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61</cp:revision>
  <dcterms:created xsi:type="dcterms:W3CDTF">2022-09-14T05:46:00Z</dcterms:created>
  <dcterms:modified xsi:type="dcterms:W3CDTF">2022-10-18T09:12:00Z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